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5-Second Test</w:t>
      </w:r>
    </w:p>
    <w:p>
      <w:r>
        <w:t>First-screen worksheet · Moonraker Academy lesson</w:t>
      </w:r>
    </w:p>
    <w:p>
      <w:r>
        <w:t>Pick one service page. Write three lines. Then check it on your phone. A stranger should be able to answer three questions in a few seconds: What is this? Is it for me? What do I click?</w:t>
      </w:r>
    </w:p>
    <w:p>
      <w:pPr>
        <w:pStyle w:val="Heading2"/>
      </w:pPr>
      <w:r>
        <w:t>YOUR PAGE — Choose one service page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Page URL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The service it covers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The place, or the area you serve online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1 · WHAT — The heading</w:t>
      </w:r>
    </w:p>
    <w:p>
      <w:r>
        <w:t>Formula: the service, then the place. It should only fit this page.</w:t>
      </w:r>
    </w:p>
    <w:p>
      <w:r>
        <w:rPr>
          <w:i/>
        </w:rPr>
        <w:t>Examples: Couples therapy in Portland · Trauma therapy for teens in Austin · Online anxiety therapy across Ontario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Heading now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New heading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WHO — The introduction</w:t>
      </w:r>
    </w:p>
    <w:p>
      <w:r>
        <w:t>Two sentences: what the service is, who it’s for, and who provides it. Only describe what you actually offer.</w:t>
      </w:r>
    </w:p>
    <w:p>
      <w:r>
        <w:rPr>
          <w:i/>
        </w:rPr>
        <w:t>Examples: Group: “Couples therapy at Harbor Practice, for partners who keep having the same argument. Meet our couples therapists, and see how to get started.” · Solo: “I work with couples who feel stuck in the same patterns. Here’s how I work, and how to reach me.”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Introduction now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New introduction (2 sentences)</w:t>
            </w:r>
          </w:p>
        </w:tc>
        <w:tc>
          <w:tcPr>
            <w:tcW w:type="dxa" w:w="6912"/>
            <w:shd w:fill="EEF9F4"/>
          </w:tcPr>
          <w:p>
            <w:r>
              <w:br/>
            </w:r>
          </w:p>
        </w:tc>
      </w:tr>
      <w:tr>
        <w:tc>
          <w:tcPr>
            <w:tcW w:type="dxa" w:w="3312"/>
          </w:tcPr>
          <w:p>
            <w:r>
              <w:t>Names a clinical approach? Checked by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3 · NEXT — The button</w:t>
      </w:r>
    </w:p>
    <w:p>
      <w:r>
        <w:t>Say exactly what happens when someone clicks. If it opens a form, don’t call it “Book now.”</w:t>
      </w:r>
    </w:p>
    <w:p>
      <w:r>
        <w:rPr>
          <w:i/>
        </w:rPr>
        <w:t>Examples: Opens a form → “Send an inquiry” · Opens a booking calendar → “Book a consultation” · Starts a call → “Call the practice”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Button now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Where it actually goes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New button wording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CHECK — Tap it on your phone</w:t>
      </w:r>
    </w:p>
    <w:p>
      <w:r>
        <w:t>A clear button that goes to the wrong page is still broken.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Heading and introduction read correctly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Button opens the right page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Who publishes the change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MEASURE — Don’t guess</w:t>
      </w:r>
    </w:p>
    <w:p>
      <w:r>
        <w:t>Note the date you changed the page, then compare inquiries over the next few months.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Date changed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Compare again on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 is a fictional teaching example. Clearer wording doesn’t guarantee rankings or inquiries. Keep patient details out of this worksheet.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5-Second Test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