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Scroll Test</w:t>
      </w:r>
    </w:p>
    <w:p>
      <w:r>
        <w:t>Below-the-first-screen worksheet · Moonraker Academy lesson</w:t>
      </w:r>
    </w:p>
    <w:p>
      <w:r>
        <w:t>Every section below your first screen should answer one question your visitor actually has. Plan three sections, in this order, then check every link on your phone.</w:t>
      </w:r>
    </w:p>
    <w:p>
      <w:pPr>
        <w:pStyle w:val="Heading2"/>
      </w:pPr>
      <w:r>
        <w:t>YOUR PAGE — The page you’re working 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Page URL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First-screen heading (from the 5-Second Test)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HOW — How does it work?</w:t>
      </w:r>
    </w:p>
    <w:p>
      <w:r>
        <w:t>Describe what sessions actually involve: in person, online or both; how long a session lasts; what happens in the first appointment.</w:t>
      </w:r>
    </w:p>
    <w:p>
      <w:r>
        <w:rPr>
          <w:i/>
        </w:rPr>
        <w:t>Examples: Heading: “How couples therapy works at Harbor Practice”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Section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Two sentences</w:t>
            </w:r>
          </w:p>
        </w:tc>
        <w:tc>
          <w:tcPr>
            <w:tcW w:type="dxa" w:w="6912"/>
            <w:shd w:fill="EEF9F4"/>
          </w:tcPr>
          <w:p>
            <w:r>
              <w:br/>
            </w:r>
          </w:p>
        </w:tc>
      </w:tr>
      <w:tr>
        <w:tc>
          <w:tcPr>
            <w:tcW w:type="dxa" w:w="3312"/>
          </w:tcPr>
          <w:p>
            <w:r>
              <w:t>Names a clinical approach? Checked by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WHO — Who will I see?</w:t>
      </w:r>
    </w:p>
    <w:p>
      <w:r>
        <w:t>Introduce the clinicians who provide this service, one sentence each, and link to their full profiles. Solo practice: a short paragraph and a link to your About page.</w:t>
      </w:r>
    </w:p>
    <w:p>
      <w:r>
        <w:rPr>
          <w:i/>
        </w:rPr>
        <w:t>Examples: Link text: “Meet Dana Reyes, couples therapist” — not “click here”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Section heading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Two sentences</w:t>
            </w:r>
          </w:p>
        </w:tc>
        <w:tc>
          <w:tcPr>
            <w:tcW w:type="dxa" w:w="6912"/>
            <w:shd w:fill="EEF9F4"/>
          </w:tcPr>
          <w:p>
            <w:r>
              <w:br/>
            </w:r>
          </w:p>
        </w:tc>
      </w:tr>
      <w:tr>
        <w:tc>
          <w:tcPr>
            <w:tcW w:type="dxa" w:w="3312"/>
          </w:tcPr>
          <w:p>
            <w:r>
              <w:t>Profile links (wording → page)</w:t>
            </w:r>
          </w:p>
        </w:tc>
        <w:tc>
          <w:tcPr>
            <w:tcW w:type="dxa" w:w="6912"/>
            <w:shd w:fill="EEF9F4"/>
          </w:tcPr>
          <w:p>
            <w:r>
              <w:br/>
            </w:r>
          </w:p>
        </w:tc>
      </w:tr>
    </w:tbl>
    <w:p>
      <w:pPr>
        <w:pStyle w:val="Heading2"/>
      </w:pPr>
      <w:r>
        <w:t>3 · START — How do I start?</w:t>
      </w:r>
    </w:p>
    <w:p>
      <w:r>
        <w:t>Spell out the steps, then repeat the button from the top of the page. Same words. Same destination.</w:t>
      </w:r>
    </w:p>
    <w:p>
      <w:r>
        <w:rPr>
          <w:i/>
        </w:rPr>
        <w:t>Examples: 1 Send an inquiry · 2 We reply to arrange a short call · 3 We book your first session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Step 1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Step 2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Step 3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Button wording (same as the top)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CUT — Run the scroll test</w:t>
      </w:r>
    </w:p>
    <w:p>
      <w:r>
        <w:t>Read every other section and ask which question it answers. No answer? Cut it, or give it a page of its 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Sections to cut or move</w:t>
            </w:r>
          </w:p>
        </w:tc>
        <w:tc>
          <w:tcPr>
            <w:tcW w:type="dxa" w:w="6912"/>
            <w:shd w:fill="EEF9F4"/>
          </w:tcPr>
          <w:p>
            <w:r>
              <w:br/>
            </w:r>
          </w:p>
        </w:tc>
      </w:tr>
    </w:tbl>
    <w:p>
      <w:pPr>
        <w:pStyle w:val="Heading2"/>
      </w:pPr>
      <w:r>
        <w:t>CHECK — Tap every link on your phone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All profile links open the right page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Bottom button opens the same destination as the top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Practice, Dana Reyes, Sam Okafor and Alex Morgan are fictional teaching examples. Keep patient details out of this worksheet.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Scroll Test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