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Link Search Console to Analytics</w:t>
      </w:r>
    </w:p>
    <w:p>
      <w:r>
        <w:t>Measure checklist · Moonraker Academy lesson</w:t>
      </w:r>
    </w:p>
    <w:p>
      <w:r>
        <w:t>Link Google Search Console to Google Analytics once, so you can see which searches lead to real visits. Three steps: choose, stream, check. Before you start: you need to be a verified owner in Search Console and have editor access in Analytics, using the same practice-owned Google account.</w:t>
      </w:r>
    </w:p>
    <w:p>
      <w:pPr>
        <w:pStyle w:val="Heading2"/>
      </w:pPr>
      <w:r>
        <w:t>1 · CHOOSE — Your Search Console property</w:t>
      </w:r>
    </w:p>
    <w:p>
      <w:r>
        <w:t>In Analytics: Admin → Product links → Search Console links → Link. Read the note: anyone with access to this Analytics property can see your Search Console data, so only give access to people you trust. Click “Choose accounts,” type your domain if you manage more than one website, tick yours, Confirm, then Next.</w:t>
      </w:r>
    </w:p>
    <w:tbl>
      <w:tblPr>
        <w:tblStyle w:val="TableGrid"/>
        <w:tblW w:type="auto" w:w="0"/>
        <w:tblLook w:firstColumn="1" w:firstRow="1" w:lastColumn="0" w:lastRow="0" w:noHBand="0" w:noVBand="1" w:val="04A0"/>
      </w:tblPr>
      <w:tblGrid>
        <w:gridCol w:w="5112"/>
        <w:gridCol w:w="5112"/>
      </w:tblGrid>
      <w:tr>
        <w:tc>
          <w:tcPr>
            <w:tcW w:type="dxa" w:w="3312"/>
          </w:tcPr>
          <w:p>
            <w:r>
              <w:t>Search Console property I chose</w:t>
            </w:r>
          </w:p>
        </w:tc>
        <w:tc>
          <w:tcPr>
            <w:tcW w:type="dxa" w:w="6912"/>
            <w:shd w:fill="EEF9F4"/>
          </w:tcPr>
          <w:p>
            <w:r/>
          </w:p>
        </w:tc>
      </w:tr>
    </w:tbl>
    <w:p>
      <w:pPr>
        <w:pStyle w:val="Heading2"/>
      </w:pPr>
      <w:r>
        <w:t>2 · STREAM — Your website’s data stream</w:t>
      </w:r>
    </w:p>
    <w:p>
      <w:r>
        <w:t>Click Select and choose the web stream you created in the Analytics lesson (your website address is underneath). Review: property on top, web stream below. If both are right, click Submit. One web stream links to one Search Console property.</w:t>
      </w:r>
    </w:p>
    <w:tbl>
      <w:tblPr>
        <w:tblStyle w:val="TableGrid"/>
        <w:tblW w:type="auto" w:w="0"/>
        <w:tblLook w:firstColumn="1" w:firstRow="1" w:lastColumn="0" w:lastRow="0" w:noHBand="0" w:noVBand="1" w:val="04A0"/>
      </w:tblPr>
      <w:tblGrid>
        <w:gridCol w:w="5112"/>
        <w:gridCol w:w="5112"/>
      </w:tblGrid>
      <w:tr>
        <w:tc>
          <w:tcPr>
            <w:tcW w:type="dxa" w:w="3312"/>
          </w:tcPr>
          <w:p>
            <w:r>
              <w:t>Web stream I chose</w:t>
            </w:r>
          </w:p>
        </w:tc>
        <w:tc>
          <w:tcPr>
            <w:tcW w:type="dxa" w:w="6912"/>
            <w:shd w:fill="EEF9F4"/>
          </w:tcPr>
          <w:p>
            <w:r/>
          </w:p>
        </w:tc>
      </w:tr>
      <w:tr>
        <w:tc>
          <w:tcPr>
            <w:tcW w:type="dxa" w:w="3312"/>
          </w:tcPr>
          <w:p>
            <w:r>
              <w:t>Link listed with my account and the date (date linked)</w:t>
            </w:r>
          </w:p>
        </w:tc>
        <w:tc>
          <w:tcPr>
            <w:tcW w:type="dxa" w:w="6912"/>
            <w:shd w:fill="EEF9F4"/>
          </w:tcPr>
          <w:p>
            <w:r/>
          </w:p>
        </w:tc>
      </w:tr>
    </w:tbl>
    <w:p>
      <w:pPr>
        <w:pStyle w:val="Heading2"/>
      </w:pPr>
      <w:r>
        <w:t>3 · CHECK — The new Search Console reports</w:t>
      </w:r>
    </w:p>
    <w:p>
      <w:r>
        <w:t>Reports → Search Console: Queries (searches, clicks, impressions, average position) and Google organic search traffic (landing pages and what people did next). No section? Library → Search Console collection → Publish.</w:t>
      </w:r>
    </w:p>
    <w:tbl>
      <w:tblPr>
        <w:tblStyle w:val="TableGrid"/>
        <w:tblW w:type="auto" w:w="0"/>
        <w:tblLook w:firstColumn="1" w:firstRow="1" w:lastColumn="0" w:lastRow="0" w:noHBand="0" w:noVBand="1" w:val="04A0"/>
      </w:tblPr>
      <w:tblGrid>
        <w:gridCol w:w="5112"/>
        <w:gridCol w:w="5112"/>
      </w:tblGrid>
      <w:tr>
        <w:tc>
          <w:tcPr>
            <w:tcW w:type="dxa" w:w="3312"/>
          </w:tcPr>
          <w:p>
            <w:r>
              <w:t>Search Console section visible in Reports (yes / published from Library)</w:t>
            </w:r>
          </w:p>
        </w:tc>
        <w:tc>
          <w:tcPr>
            <w:tcW w:type="dxa" w:w="6912"/>
            <w:shd w:fill="EEF9F4"/>
          </w:tcPr>
          <w:p>
            <w:r/>
          </w:p>
        </w:tc>
      </w:tr>
    </w:tbl>
    <w:p>
      <w:pPr>
        <w:pStyle w:val="Heading2"/>
      </w:pPr>
      <w:r>
        <w:t>MEASURE — Be patient, then look</w:t>
      </w:r>
    </w:p>
    <w:p>
      <w:r>
        <w:t>“No data available” right after linking is normal. Search Console data usually arrives within a day or two. Link it now, even if your website is brand new.</w:t>
      </w:r>
    </w:p>
    <w:tbl>
      <w:tblPr>
        <w:tblStyle w:val="TableGrid"/>
        <w:tblW w:type="auto" w:w="0"/>
        <w:tblLook w:firstColumn="1" w:firstRow="1" w:lastColumn="0" w:lastRow="0" w:noHBand="0" w:noVBand="1" w:val="04A0"/>
      </w:tblPr>
      <w:tblGrid>
        <w:gridCol w:w="5112"/>
        <w:gridCol w:w="5112"/>
      </w:tblGrid>
      <w:tr>
        <w:tc>
          <w:tcPr>
            <w:tcW w:type="dxa" w:w="3312"/>
          </w:tcPr>
          <w:p>
            <w:r>
              <w:t>Date I linked the two</w:t>
            </w:r>
          </w:p>
        </w:tc>
        <w:tc>
          <w:tcPr>
            <w:tcW w:type="dxa" w:w="6912"/>
            <w:shd w:fill="EEF9F4"/>
          </w:tcPr>
          <w:p>
            <w:r/>
          </w:p>
        </w:tc>
      </w:tr>
      <w:tr>
        <w:tc>
          <w:tcPr>
            <w:tcW w:type="dxa" w:w="3312"/>
          </w:tcPr>
          <w:p>
            <w:r>
              <w:t>Check again on (two days later)</w:t>
            </w:r>
          </w:p>
        </w:tc>
        <w:tc>
          <w:tcPr>
            <w:tcW w:type="dxa" w:w="6912"/>
            <w:shd w:fill="EEF9F4"/>
          </w:tcPr>
          <w:p>
            <w:r/>
          </w:p>
        </w:tc>
      </w:tr>
      <w:tr>
        <w:tc>
          <w:tcPr>
            <w:tcW w:type="dxa" w:w="3312"/>
          </w:tcPr>
          <w:p>
            <w:r>
              <w:t>Queries has data (date)</w:t>
            </w:r>
          </w:p>
        </w:tc>
        <w:tc>
          <w:tcPr>
            <w:tcW w:type="dxa" w:w="6912"/>
            <w:shd w:fill="EEF9F4"/>
          </w:tcPr>
          <w:p>
            <w:r/>
          </w:p>
        </w:tc>
      </w:tr>
    </w:tbl>
    <w:p>
      <w:r>
        <w:rPr>
          <w:sz w:val="16"/>
        </w:rPr>
        <w:t>This checklist is a teaching aid, not a guarantee of rankings or inquiries. Google, Search Console and Google Analytics are trademarks of Google LLC. Moonraker Academy is not affiliated with Google.</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 Search Console to Analytics worksheet</dc:title>
  <dc:subject/>
  <dc:creator>Moonraker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